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B47A" w14:textId="0B1CF9DE" w:rsidR="00CB7ED9" w:rsidRDefault="00724BEB" w:rsidP="00CB7ED9">
      <w:pPr>
        <w:jc w:val="center"/>
        <w:rPr>
          <w:b/>
          <w:bCs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F4D9D84" wp14:editId="5CC8024E">
            <wp:extent cx="7612380" cy="3002433"/>
            <wp:effectExtent l="0" t="0" r="7620" b="7620"/>
            <wp:docPr id="1487314604" name="Picture 3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14604" name="Picture 3" descr="A graph of a function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2"/>
                    <a:stretch/>
                  </pic:blipFill>
                  <pic:spPr bwMode="auto">
                    <a:xfrm>
                      <a:off x="0" y="0"/>
                      <a:ext cx="7654726" cy="301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940DE" w14:textId="77777777" w:rsidR="00CB7ED9" w:rsidRDefault="00CB7ED9" w:rsidP="00CB7ED9">
      <w:pPr>
        <w:rPr>
          <w:b/>
          <w:bCs/>
          <w:szCs w:val="24"/>
        </w:rPr>
      </w:pPr>
    </w:p>
    <w:p w14:paraId="22559529" w14:textId="717850DF" w:rsidR="00CB7ED9" w:rsidRDefault="00CB7ED9" w:rsidP="00CB7ED9">
      <w:pPr>
        <w:rPr>
          <w:szCs w:val="24"/>
        </w:rPr>
      </w:pPr>
      <w:r w:rsidRPr="004A256E">
        <w:rPr>
          <w:b/>
          <w:bCs/>
          <w:szCs w:val="24"/>
        </w:rPr>
        <w:t xml:space="preserve">A Design Approach </w:t>
      </w:r>
      <w:r>
        <w:rPr>
          <w:b/>
          <w:bCs/>
          <w:szCs w:val="24"/>
        </w:rPr>
        <w:t xml:space="preserve">to Optimize </w:t>
      </w:r>
      <w:r w:rsidRPr="004A256E">
        <w:rPr>
          <w:b/>
          <w:bCs/>
          <w:szCs w:val="24"/>
        </w:rPr>
        <w:t>Hybrid Voltage Regulators</w:t>
      </w:r>
      <w:r>
        <w:rPr>
          <w:szCs w:val="24"/>
        </w:rPr>
        <w:t>:</w:t>
      </w:r>
      <w:r w:rsidRPr="00970AD1">
        <w:rPr>
          <w:szCs w:val="24"/>
        </w:rPr>
        <w:t xml:space="preserve"> Dense, power-efficient 48V-to-1V voltage regulators</w:t>
      </w:r>
      <w:r>
        <w:rPr>
          <w:szCs w:val="24"/>
        </w:rPr>
        <w:t>,</w:t>
      </w:r>
      <w:r w:rsidRPr="00970AD1">
        <w:rPr>
          <w:szCs w:val="24"/>
        </w:rPr>
        <w:t xml:space="preserve"> </w:t>
      </w:r>
      <w:r>
        <w:rPr>
          <w:szCs w:val="24"/>
        </w:rPr>
        <w:t xml:space="preserve">embedded near points-of-load rather than mounted on a printed circuit board, </w:t>
      </w:r>
      <w:r w:rsidRPr="00970AD1">
        <w:rPr>
          <w:szCs w:val="24"/>
        </w:rPr>
        <w:t xml:space="preserve">are </w:t>
      </w:r>
      <w:r>
        <w:rPr>
          <w:szCs w:val="24"/>
        </w:rPr>
        <w:t xml:space="preserve">needed to support the </w:t>
      </w:r>
      <w:r w:rsidRPr="00970AD1">
        <w:rPr>
          <w:szCs w:val="24"/>
        </w:rPr>
        <w:t xml:space="preserve">high-power, high-current density </w:t>
      </w:r>
      <w:r>
        <w:rPr>
          <w:szCs w:val="24"/>
        </w:rPr>
        <w:t xml:space="preserve">needs of next-generation </w:t>
      </w:r>
      <w:r w:rsidRPr="00970AD1">
        <w:rPr>
          <w:szCs w:val="24"/>
        </w:rPr>
        <w:t>high-performance computing</w:t>
      </w:r>
      <w:r>
        <w:rPr>
          <w:szCs w:val="24"/>
        </w:rPr>
        <w:t xml:space="preserve"> </w:t>
      </w:r>
      <w:r w:rsidRPr="00970AD1">
        <w:rPr>
          <w:szCs w:val="24"/>
        </w:rPr>
        <w:t>systems. Th</w:t>
      </w:r>
      <w:r>
        <w:rPr>
          <w:szCs w:val="24"/>
        </w:rPr>
        <w:t xml:space="preserve">ese </w:t>
      </w:r>
      <w:r w:rsidRPr="00970AD1">
        <w:rPr>
          <w:szCs w:val="24"/>
        </w:rPr>
        <w:t>integrated power delivery solutions</w:t>
      </w:r>
      <w:r>
        <w:rPr>
          <w:szCs w:val="24"/>
        </w:rPr>
        <w:t>, or hybrid voltage regulators (HVRs),</w:t>
      </w:r>
      <w:r w:rsidRPr="00970AD1">
        <w:rPr>
          <w:szCs w:val="24"/>
        </w:rPr>
        <w:t xml:space="preserve"> </w:t>
      </w:r>
      <w:r>
        <w:rPr>
          <w:szCs w:val="24"/>
        </w:rPr>
        <w:t xml:space="preserve">must support </w:t>
      </w:r>
      <w:r w:rsidRPr="00970AD1">
        <w:rPr>
          <w:szCs w:val="24"/>
        </w:rPr>
        <w:t xml:space="preserve">the </w:t>
      </w:r>
      <w:r>
        <w:rPr>
          <w:szCs w:val="24"/>
        </w:rPr>
        <w:t xml:space="preserve">dual requirements </w:t>
      </w:r>
      <w:r w:rsidRPr="00970AD1">
        <w:rPr>
          <w:szCs w:val="24"/>
        </w:rPr>
        <w:t xml:space="preserve">of increased functionality in </w:t>
      </w:r>
      <w:r>
        <w:rPr>
          <w:szCs w:val="24"/>
        </w:rPr>
        <w:t xml:space="preserve">a </w:t>
      </w:r>
      <w:r w:rsidRPr="00970AD1">
        <w:rPr>
          <w:szCs w:val="24"/>
        </w:rPr>
        <w:t>small form factor</w:t>
      </w:r>
      <w:r>
        <w:rPr>
          <w:szCs w:val="24"/>
        </w:rPr>
        <w:t>,</w:t>
      </w:r>
      <w:r w:rsidRPr="00970AD1">
        <w:rPr>
          <w:szCs w:val="24"/>
        </w:rPr>
        <w:t xml:space="preserve"> and reduced energy and p</w:t>
      </w:r>
      <w:r>
        <w:rPr>
          <w:szCs w:val="24"/>
        </w:rPr>
        <w:t>o</w:t>
      </w:r>
      <w:r w:rsidRPr="00970AD1">
        <w:rPr>
          <w:szCs w:val="24"/>
        </w:rPr>
        <w:t>wer consum</w:t>
      </w:r>
      <w:r>
        <w:rPr>
          <w:szCs w:val="24"/>
        </w:rPr>
        <w:t>p</w:t>
      </w:r>
      <w:r w:rsidRPr="00970AD1">
        <w:rPr>
          <w:szCs w:val="24"/>
        </w:rPr>
        <w:t>tion.</w:t>
      </w:r>
      <w:r>
        <w:rPr>
          <w:szCs w:val="24"/>
        </w:rPr>
        <w:t xml:space="preserve"> However, the ad </w:t>
      </w:r>
      <w:r w:rsidRPr="00970AD1">
        <w:rPr>
          <w:szCs w:val="24"/>
        </w:rPr>
        <w:t xml:space="preserve">hoc simulation-based design approaches </w:t>
      </w:r>
      <w:r>
        <w:rPr>
          <w:szCs w:val="24"/>
        </w:rPr>
        <w:t xml:space="preserve">used thus far with HVRs </w:t>
      </w:r>
      <w:r w:rsidRPr="00970AD1">
        <w:rPr>
          <w:szCs w:val="24"/>
        </w:rPr>
        <w:t xml:space="preserve">fundamentally limit the optimization of HVR circuit architectures and sizing. To address this, </w:t>
      </w:r>
      <w:r>
        <w:rPr>
          <w:szCs w:val="24"/>
        </w:rPr>
        <w:t xml:space="preserve">University of Illinois researchers will present </w:t>
      </w:r>
      <w:r w:rsidRPr="00970AD1">
        <w:rPr>
          <w:szCs w:val="24"/>
        </w:rPr>
        <w:t xml:space="preserve">a generalized HVR architecture, analytical model, and design </w:t>
      </w:r>
      <w:r>
        <w:rPr>
          <w:szCs w:val="24"/>
        </w:rPr>
        <w:t xml:space="preserve">optimization </w:t>
      </w:r>
      <w:r w:rsidRPr="00970AD1">
        <w:rPr>
          <w:szCs w:val="24"/>
        </w:rPr>
        <w:t xml:space="preserve">methodology </w:t>
      </w:r>
      <w:r>
        <w:rPr>
          <w:szCs w:val="24"/>
        </w:rPr>
        <w:t>at ECTC. They compared their a</w:t>
      </w:r>
      <w:r w:rsidRPr="00970AD1">
        <w:rPr>
          <w:szCs w:val="24"/>
        </w:rPr>
        <w:t xml:space="preserve">nalytical power loss </w:t>
      </w:r>
      <w:r>
        <w:rPr>
          <w:szCs w:val="24"/>
        </w:rPr>
        <w:t xml:space="preserve">calculations </w:t>
      </w:r>
      <w:r w:rsidRPr="00970AD1">
        <w:rPr>
          <w:szCs w:val="24"/>
        </w:rPr>
        <w:t>to simulation results</w:t>
      </w:r>
      <w:r>
        <w:rPr>
          <w:szCs w:val="24"/>
        </w:rPr>
        <w:t xml:space="preserve"> from commercially available simulation software</w:t>
      </w:r>
      <w:r w:rsidRPr="00970AD1">
        <w:rPr>
          <w:szCs w:val="24"/>
        </w:rPr>
        <w:t xml:space="preserve">, </w:t>
      </w:r>
      <w:r>
        <w:rPr>
          <w:szCs w:val="24"/>
        </w:rPr>
        <w:t xml:space="preserve">and saw </w:t>
      </w:r>
      <w:r w:rsidRPr="00CB7ED9">
        <w:rPr>
          <w:szCs w:val="24"/>
        </w:rPr>
        <w:t>more than</w:t>
      </w:r>
      <w:r>
        <w:rPr>
          <w:szCs w:val="24"/>
        </w:rPr>
        <w:t xml:space="preserve"> 92.87%</w:t>
      </w:r>
      <w:r w:rsidRPr="00CB7ED9">
        <w:rPr>
          <w:szCs w:val="24"/>
        </w:rPr>
        <w:t xml:space="preserve"> accuracy</w:t>
      </w:r>
      <w:r w:rsidRPr="00970AD1">
        <w:rPr>
          <w:szCs w:val="24"/>
        </w:rPr>
        <w:t xml:space="preserve"> across all the HVR</w:t>
      </w:r>
      <w:r>
        <w:rPr>
          <w:szCs w:val="24"/>
        </w:rPr>
        <w:t xml:space="preserve"> architectures studied</w:t>
      </w:r>
      <w:r w:rsidRPr="00970AD1">
        <w:rPr>
          <w:szCs w:val="24"/>
        </w:rPr>
        <w:t>.</w:t>
      </w:r>
      <w:r>
        <w:rPr>
          <w:szCs w:val="24"/>
        </w:rPr>
        <w:t xml:space="preserve"> </w:t>
      </w:r>
      <w:r w:rsidRPr="00970AD1">
        <w:rPr>
          <w:szCs w:val="24"/>
        </w:rPr>
        <w:t>T</w:t>
      </w:r>
      <w:r>
        <w:rPr>
          <w:szCs w:val="24"/>
        </w:rPr>
        <w:t>hey studied t</w:t>
      </w:r>
      <w:r w:rsidRPr="00970AD1">
        <w:rPr>
          <w:szCs w:val="24"/>
        </w:rPr>
        <w:t xml:space="preserve">radeoffs </w:t>
      </w:r>
      <w:r>
        <w:rPr>
          <w:szCs w:val="24"/>
        </w:rPr>
        <w:t xml:space="preserve">of </w:t>
      </w:r>
      <w:r w:rsidRPr="00970AD1">
        <w:rPr>
          <w:szCs w:val="24"/>
        </w:rPr>
        <w:t xml:space="preserve">power efficiency </w:t>
      </w:r>
      <w:r>
        <w:rPr>
          <w:szCs w:val="24"/>
        </w:rPr>
        <w:t xml:space="preserve">vs. </w:t>
      </w:r>
      <w:r w:rsidRPr="00970AD1">
        <w:rPr>
          <w:szCs w:val="24"/>
        </w:rPr>
        <w:t xml:space="preserve">density based on </w:t>
      </w:r>
      <w:r>
        <w:rPr>
          <w:szCs w:val="24"/>
        </w:rPr>
        <w:t xml:space="preserve">various </w:t>
      </w:r>
      <w:r w:rsidRPr="00970AD1">
        <w:rPr>
          <w:szCs w:val="24"/>
        </w:rPr>
        <w:t>proposed models</w:t>
      </w:r>
      <w:r>
        <w:rPr>
          <w:szCs w:val="24"/>
        </w:rPr>
        <w:t>,</w:t>
      </w:r>
      <w:r w:rsidRPr="00970AD1">
        <w:rPr>
          <w:szCs w:val="24"/>
        </w:rPr>
        <w:t xml:space="preserve"> </w:t>
      </w:r>
      <w:r>
        <w:rPr>
          <w:szCs w:val="24"/>
        </w:rPr>
        <w:t xml:space="preserve">as well as </w:t>
      </w:r>
      <w:r w:rsidRPr="00970AD1">
        <w:rPr>
          <w:szCs w:val="24"/>
        </w:rPr>
        <w:t xml:space="preserve">approaches to enhance </w:t>
      </w:r>
      <w:r>
        <w:rPr>
          <w:szCs w:val="24"/>
        </w:rPr>
        <w:t xml:space="preserve">the </w:t>
      </w:r>
      <w:r w:rsidRPr="00970AD1">
        <w:rPr>
          <w:szCs w:val="24"/>
        </w:rPr>
        <w:t xml:space="preserve">power efficiency of existing HVRs. </w:t>
      </w:r>
      <w:r>
        <w:rPr>
          <w:szCs w:val="24"/>
        </w:rPr>
        <w:t xml:space="preserve">As a result, they will propose at ECTC a </w:t>
      </w:r>
      <w:r w:rsidRPr="00970AD1">
        <w:rPr>
          <w:szCs w:val="24"/>
        </w:rPr>
        <w:t xml:space="preserve">design methodology that considers </w:t>
      </w:r>
      <w:r>
        <w:rPr>
          <w:szCs w:val="24"/>
        </w:rPr>
        <w:t xml:space="preserve">a) </w:t>
      </w:r>
      <w:r w:rsidRPr="00970AD1">
        <w:rPr>
          <w:szCs w:val="24"/>
        </w:rPr>
        <w:t>the number of components and sharing of inductors among switching branches</w:t>
      </w:r>
      <w:r>
        <w:rPr>
          <w:szCs w:val="24"/>
        </w:rPr>
        <w:t>, and b) the balancing of v</w:t>
      </w:r>
      <w:r w:rsidRPr="00970AD1">
        <w:rPr>
          <w:szCs w:val="24"/>
        </w:rPr>
        <w:t xml:space="preserve">arious types of HVR power losses </w:t>
      </w:r>
      <w:r>
        <w:rPr>
          <w:szCs w:val="24"/>
        </w:rPr>
        <w:t xml:space="preserve">through the use of </w:t>
      </w:r>
      <w:r w:rsidRPr="00970AD1">
        <w:rPr>
          <w:szCs w:val="24"/>
        </w:rPr>
        <w:t>optimal design parameters in a multi-step optimization process</w:t>
      </w:r>
      <w:r w:rsidR="00BA75DB">
        <w:rPr>
          <w:szCs w:val="24"/>
        </w:rPr>
        <w:t xml:space="preserve"> that has shown over 8% reduction in total power loss.</w:t>
      </w:r>
    </w:p>
    <w:p w14:paraId="10443480" w14:textId="77777777" w:rsidR="00CB7ED9" w:rsidRDefault="00CB7ED9" w:rsidP="00CB7ED9">
      <w:pPr>
        <w:pStyle w:val="NoSpacing"/>
      </w:pPr>
    </w:p>
    <w:p w14:paraId="08158A49" w14:textId="0357DD0E" w:rsidR="00CB7ED9" w:rsidRPr="00CB7ED9" w:rsidRDefault="00CB7ED9" w:rsidP="00CB7ED9">
      <w:pPr>
        <w:pStyle w:val="NoSpacing"/>
        <w:numPr>
          <w:ilvl w:val="0"/>
          <w:numId w:val="3"/>
        </w:numPr>
      </w:pPr>
      <w:r w:rsidRPr="00CB7ED9">
        <w:rPr>
          <w:b/>
          <w:bCs/>
        </w:rPr>
        <w:t>The graphs above</w:t>
      </w:r>
      <w:r w:rsidRPr="00CB7ED9">
        <w:t xml:space="preserve"> show the results of the multi-step design optimization process for both dual-phase multi-inductor hybrid (DPMIH) and </w:t>
      </w:r>
      <w:r w:rsidR="00AA23CB">
        <w:t>d</w:t>
      </w:r>
      <w:r w:rsidR="00BA75DB">
        <w:t>ual switched capacitor hybrid</w:t>
      </w:r>
      <w:r w:rsidRPr="00CB7ED9">
        <w:t xml:space="preserve"> (DSCH) HVR architectures. (a) shows that redesign of high-side (HS) switches yields</w:t>
      </w:r>
      <w:r>
        <w:t xml:space="preserve"> </w:t>
      </w:r>
      <w:r w:rsidR="00BA75DB">
        <w:t>a</w:t>
      </w:r>
      <w:r w:rsidRPr="00CB7ED9">
        <w:t xml:space="preserve"> </w:t>
      </w:r>
      <m:oMath>
        <m:r>
          <w:rPr>
            <w:rFonts w:ascii="Cambria Math" w:hAnsi="Cambria Math"/>
          </w:rPr>
          <m:t>∼</m:t>
        </m:r>
      </m:oMath>
      <w:r w:rsidRPr="00CB7ED9">
        <w:t xml:space="preserve">6% reduction in power loss, </w:t>
      </w:r>
      <w:r>
        <w:t xml:space="preserve">while </w:t>
      </w:r>
      <w:r w:rsidRPr="00CB7ED9">
        <w:t xml:space="preserve">(b) </w:t>
      </w:r>
      <w:r>
        <w:t xml:space="preserve">shows that </w:t>
      </w:r>
      <w:r w:rsidRPr="00CB7ED9">
        <w:t xml:space="preserve">optimization of the switching frequency yields an additional </w:t>
      </w:r>
      <m:oMath>
        <m:r>
          <w:rPr>
            <w:rFonts w:ascii="Cambria Math" w:hAnsi="Cambria Math"/>
          </w:rPr>
          <m:t>∼</m:t>
        </m:r>
      </m:oMath>
      <w:r w:rsidRPr="00CB7ED9">
        <w:t>2-2.5% reduction in power loss.</w:t>
      </w:r>
    </w:p>
    <w:p w14:paraId="2BBDCE30" w14:textId="77777777" w:rsidR="00CB7ED9" w:rsidRDefault="00CB7ED9" w:rsidP="00CB7ED9">
      <w:pPr>
        <w:rPr>
          <w:szCs w:val="24"/>
        </w:rPr>
      </w:pPr>
    </w:p>
    <w:p w14:paraId="0E56662B" w14:textId="349BD277" w:rsidR="00CB7ED9" w:rsidRPr="00C3796F" w:rsidRDefault="00CB7ED9" w:rsidP="00CB7ED9">
      <w:pPr>
        <w:rPr>
          <w:b/>
          <w:bCs/>
          <w:sz w:val="20"/>
        </w:rPr>
      </w:pPr>
      <w:r w:rsidRPr="00C3796F">
        <w:rPr>
          <w:b/>
          <w:bCs/>
          <w:sz w:val="20"/>
        </w:rPr>
        <w:t>(IP session #41, “</w:t>
      </w:r>
      <w:r w:rsidRPr="00C3796F">
        <w:rPr>
          <w:b/>
          <w:bCs/>
          <w:i/>
          <w:iCs/>
          <w:sz w:val="20"/>
        </w:rPr>
        <w:t>Hybrid Voltage Regulators for High Performance Computing: Analytical Models and Design Methodology</w:t>
      </w:r>
      <w:r w:rsidRPr="00C3796F">
        <w:rPr>
          <w:b/>
          <w:bCs/>
          <w:sz w:val="20"/>
        </w:rPr>
        <w:t>,” S. Abdelzaher et al, University of Illinois)</w:t>
      </w:r>
    </w:p>
    <w:p w14:paraId="1C980076" w14:textId="77777777" w:rsidR="00CB7ED9" w:rsidRDefault="00CB7ED9" w:rsidP="00CB7ED9">
      <w:pPr>
        <w:pStyle w:val="NoSpacing"/>
      </w:pPr>
    </w:p>
    <w:p w14:paraId="1F76E870" w14:textId="77777777" w:rsidR="00CB7ED9" w:rsidRDefault="00CB7ED9" w:rsidP="00CB7ED9">
      <w:pPr>
        <w:pStyle w:val="NoSpacing"/>
      </w:pPr>
    </w:p>
    <w:sectPr w:rsidR="00CB7ED9" w:rsidSect="00CB7E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0FCF"/>
    <w:multiLevelType w:val="hybridMultilevel"/>
    <w:tmpl w:val="67F2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5CEB"/>
    <w:multiLevelType w:val="hybridMultilevel"/>
    <w:tmpl w:val="E750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4B43"/>
    <w:multiLevelType w:val="hybridMultilevel"/>
    <w:tmpl w:val="C0DAE27E"/>
    <w:lvl w:ilvl="0" w:tplc="BF0A8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8805">
    <w:abstractNumId w:val="2"/>
  </w:num>
  <w:num w:numId="2" w16cid:durableId="317612503">
    <w:abstractNumId w:val="1"/>
  </w:num>
  <w:num w:numId="3" w16cid:durableId="102925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9"/>
    <w:rsid w:val="000B654D"/>
    <w:rsid w:val="001315EE"/>
    <w:rsid w:val="001472C1"/>
    <w:rsid w:val="00172B1A"/>
    <w:rsid w:val="0025491A"/>
    <w:rsid w:val="00440E0C"/>
    <w:rsid w:val="00724BEB"/>
    <w:rsid w:val="007D037A"/>
    <w:rsid w:val="008A7CC9"/>
    <w:rsid w:val="008C3C7D"/>
    <w:rsid w:val="00AA23CB"/>
    <w:rsid w:val="00BA75DB"/>
    <w:rsid w:val="00C80126"/>
    <w:rsid w:val="00CB7ED9"/>
    <w:rsid w:val="00D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D547"/>
  <w15:chartTrackingRefBased/>
  <w15:docId w15:val="{DBE51AD7-A434-4DC8-9AD7-3BDA85F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D9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E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E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E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E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E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E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E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E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E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E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E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E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7E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ED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ED9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7E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E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ED9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A75DB"/>
    <w:pPr>
      <w:spacing w:after="0" w:line="240" w:lineRule="auto"/>
    </w:pPr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cp:lastPrinted>2025-04-01T22:20:00Z</cp:lastPrinted>
  <dcterms:created xsi:type="dcterms:W3CDTF">2025-04-02T02:00:00Z</dcterms:created>
  <dcterms:modified xsi:type="dcterms:W3CDTF">2025-04-02T02:00:00Z</dcterms:modified>
</cp:coreProperties>
</file>